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t>201</w:t>
      </w:r>
      <w:r>
        <w:rPr>
          <w:rFonts w:hint="eastAsia"/>
          <w:b/>
          <w:bCs/>
          <w:sz w:val="28"/>
          <w:szCs w:val="32"/>
        </w:rPr>
        <w:t>6年普通高等学校招生全国统一考试</w:t>
      </w:r>
    </w:p>
    <w:p>
      <w:pPr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>理科数学</w:t>
      </w:r>
    </w:p>
    <w:p>
      <w:r>
        <w:rPr>
          <w:rFonts w:hint="eastAsia"/>
        </w:rPr>
        <w:t>注意事项：</w:t>
      </w:r>
    </w:p>
    <w:p>
      <w:r>
        <w:rPr>
          <w:rFonts w:hint="eastAsia"/>
        </w:rPr>
        <w:t>1.本试卷分第Ⅰ卷(选择题)和第Ⅱ卷(非选择题)两部分.第Ⅰ卷1至3页，第Ⅱ卷3至5页.</w:t>
      </w:r>
    </w:p>
    <w:p>
      <w:r>
        <w:rPr>
          <w:rFonts w:hint="eastAsia"/>
        </w:rPr>
        <w:t>2.答题前，考生务必将自己的姓名、准考证号填写在本试题相应的位置.</w:t>
      </w:r>
    </w:p>
    <w:p>
      <w:r>
        <w:rPr>
          <w:rFonts w:hint="eastAsia"/>
        </w:rPr>
        <w:t>3.全部答案在答题卡上完成，答在本试题上无效.</w:t>
      </w:r>
      <w:r>
        <w:t xml:space="preserve"> </w:t>
      </w:r>
    </w:p>
    <w:p>
      <w:r>
        <w:rPr>
          <w:rFonts w:hint="eastAsia"/>
        </w:rPr>
        <w:t>4. 考试结束后，将本试题和答题卡一并交回.</w:t>
      </w:r>
    </w:p>
    <w:p>
      <w:r>
        <w:rPr>
          <w:rFonts w:hint="eastAsia"/>
        </w:rPr>
        <w:t>第Ⅰ卷</w:t>
      </w:r>
    </w:p>
    <w:p>
      <w:r>
        <w:rPr>
          <w:rFonts w:hint="eastAsia"/>
        </w:rPr>
        <w:t>选择题：本大题共12小题，每小题5分，在每小题给出的四个选项中，只有一项是符合题目要求的.</w:t>
      </w:r>
    </w:p>
    <w:p>
      <w:r>
        <w:drawing>
          <wp:inline distT="0" distB="0" distL="0" distR="0">
            <wp:extent cx="6192520" cy="559435"/>
            <wp:effectExtent l="19050" t="0" r="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（A）</w:t>
      </w:r>
      <w:r>
        <w:rPr>
          <w:rFonts w:hint="eastAsia"/>
        </w:rPr>
        <w:t>{1}</w:t>
      </w:r>
      <w:r>
        <w:t>（B）</w:t>
      </w:r>
      <w:r>
        <w:rPr>
          <w:rFonts w:hint="eastAsia"/>
        </w:rPr>
        <w:t>{1,2}</w:t>
      </w:r>
      <w:r>
        <w:t>（C）</w:t>
      </w:r>
      <w:r>
        <w:rPr>
          <w:rFonts w:hint="eastAsia"/>
        </w:rPr>
        <w:t>{0,1,2,3}</w:t>
      </w:r>
      <w:r>
        <w:t>（D）</w:t>
      </w:r>
      <w:r>
        <w:rPr>
          <w:rFonts w:hint="eastAsia"/>
        </w:rPr>
        <w:t>{-1,0,1,2,3}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292225"/>
            <wp:effectExtent l="19050" t="0" r="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（5）如图，小明从街道的E处出发，先到F处与小红会合，再一起到位于G处的老年公寓参加志愿者活动，则小明到老年公寓可以选择的最短路径条数为</w:t>
      </w:r>
    </w:p>
    <w:p>
      <w:r>
        <w:drawing>
          <wp:inline distT="0" distB="0" distL="0" distR="0">
            <wp:extent cx="6192520" cy="1788160"/>
            <wp:effectExtent l="19050" t="0" r="0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（A）24（B）18（C）12（D）9</w:t>
      </w:r>
    </w:p>
    <w:p>
      <w:r>
        <w:rPr>
          <w:rFonts w:hint="eastAsia"/>
        </w:rPr>
        <w:t>（6）右图是由圆柱与圆锥组合而成的几何体的三视图，则该几何体的表面积为</w:t>
      </w:r>
    </w:p>
    <w:p>
      <w:r>
        <w:rPr>
          <w:rFonts w:hint="eastAsia"/>
        </w:rPr>
        <w:drawing>
          <wp:inline distT="0" distB="0" distL="0" distR="0">
            <wp:extent cx="1355090" cy="1450975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938" t="7202" r="6945" b="74074"/>
                    <a:stretch>
                      <a:fillRect/>
                    </a:stretch>
                  </pic:blipFill>
                  <pic:spPr>
                    <a:xfrm>
                      <a:off x="0" y="0"/>
                      <a:ext cx="1355702" cy="14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（A）20π（B）24π（C）28π（D）32π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618490"/>
            <wp:effectExtent l="19050" t="0" r="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（8）中国古代有计算多项式值的秦九韶算法，右图是实现该算法的程序框图.执行该程序框图，若输入的x=2，n=2，依次输入的a为2，2，5，则输出的s=</w:t>
      </w:r>
    </w:p>
    <w:p>
      <w:r>
        <w:drawing>
          <wp:inline distT="0" distB="0" distL="0" distR="0">
            <wp:extent cx="1112520" cy="2692400"/>
            <wp:effectExtent l="19050" t="0" r="0" b="0"/>
            <wp:docPr id="13" name="图片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5" cy="26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（A）7（B）12（C）17（D）34</w:t>
      </w:r>
    </w:p>
    <w:p>
      <w:r>
        <w:drawing>
          <wp:inline distT="0" distB="0" distL="0" distR="0">
            <wp:extent cx="6192520" cy="624205"/>
            <wp:effectExtent l="19050" t="0" r="0" b="0"/>
            <wp:docPr id="15" name="图片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2580005"/>
            <wp:effectExtent l="19050" t="0" r="0" b="0"/>
            <wp:docPr id="16" name="图片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1185545"/>
            <wp:effectExtent l="19050" t="0" r="0" b="0"/>
            <wp:docPr id="17" name="图片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2 \* ROMAN</w:instrText>
      </w:r>
      <w:r>
        <w:instrText xml:space="preserve"> </w:instrText>
      </w:r>
      <w:r>
        <w:fldChar w:fldCharType="separate"/>
      </w:r>
      <w:r>
        <w:t>II</w:t>
      </w:r>
      <w:r>
        <w:fldChar w:fldCharType="end"/>
      </w:r>
      <w:r>
        <w:rPr>
          <w:rFonts w:hint="eastAsia"/>
        </w:rPr>
        <w:t>卷</w:t>
      </w:r>
    </w:p>
    <w:p>
      <w:r>
        <w:rPr>
          <w:rFonts w:hint="eastAsia"/>
        </w:rPr>
        <w:t>本卷包括必考题和选考题两部分.第(13)题~第(21)题为必考题，每个试题考生都必须作答.第(22)题~第(24)题为选考题，考生根据要求作答.www.gaosan.con</w:t>
      </w:r>
    </w:p>
    <w:p>
      <w:r>
        <w:rPr>
          <w:rFonts w:hint="eastAsia"/>
        </w:rPr>
        <w:t>二、填空题：本大题共3小题，每小题5分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7036435" cy="45339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149" cy="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938530"/>
            <wp:effectExtent l="19050" t="0" r="0" b="0"/>
            <wp:docPr id="24" name="图片 2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其中正确的命题有.(填写所有正确命题的编号）</w:t>
      </w:r>
    </w:p>
    <w:p>
      <w:r>
        <w:rPr>
          <w:rFonts w:hint="eastAsia"/>
        </w:rPr>
        <w:t>（15）有三张卡片，分别写有1和2，1和3，2和3。甲，乙，丙三人各取走一张卡片，甲看了乙的卡片后说：“我与乙的卡片上相同的数字不是2”，乙看了丙的卡片后说：“我与丙的卡片上相同的数字不是1”，丙说：“我的卡片上的数字之和不是5”，则甲的卡片上的数字是</w:t>
      </w:r>
    </w:p>
    <w:p>
      <w:r>
        <w:rPr>
          <w:rFonts w:hint="eastAsia"/>
        </w:rPr>
        <w:t>（16）若直线y=kx+b是曲线y=lnx+2的切线，也是曲线y=ln（x+2）的切线，则b=</w:t>
      </w:r>
    </w:p>
    <w:p>
      <w:r>
        <w:rPr>
          <w:rFonts w:hint="eastAsia"/>
        </w:rPr>
        <w:t>三.解答题：解答应写出文字说明，证明过程或演算步骤.</w:t>
      </w:r>
    </w:p>
    <w:p>
      <w:r>
        <w:t>17.（本题满分12分）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1398270"/>
            <wp:effectExtent l="19050" t="0" r="0" b="0"/>
            <wp:docPr id="19" name="图片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18.（本题满分12分）</w:t>
      </w:r>
    </w:p>
    <w:p>
      <w:r>
        <w:t>某险种的基本保费为a（单位：元），继续购买该险种的投保人称为续保人，续保人的本年度的保费与其上年度的出险次数的关联如下：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上年度出险次数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5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8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保费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0.85a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a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1.25a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1.75a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2a</w:t>
            </w:r>
          </w:p>
        </w:tc>
      </w:tr>
    </w:tbl>
    <w:p>
      <w:r>
        <w:t>设该险种一续保人一年内出险次数与相应概率如下：</w:t>
      </w:r>
    </w:p>
    <w:tbl>
      <w:tblPr>
        <w:tblStyle w:val="13"/>
        <w:tblW w:w="852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一年内出险次数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1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2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3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4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object>
                <v:shape id="_x0000_i1026" o:spt="75" type="#_x0000_t75" style="height:11.8pt;width:9.6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20">
                  <o:LockedField>false</o:LockedField>
                </o:OLEObject>
              </w:object>
            </w:r>
            <w:r>
              <w:rPr>
                <w:rFonts w:asciiTheme="minorHAnsi" w:hAnsiTheme="minorHAnsi" w:eastAsiaTheme="minorEastAsia" w:cstheme="minorBidi"/>
              </w:rPr>
              <w:t>5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概率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0.30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0.15</w:t>
            </w:r>
          </w:p>
        </w:tc>
        <w:tc>
          <w:tcPr>
            <w:tcW w:w="1217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0.20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0.10</w:t>
            </w:r>
          </w:p>
        </w:tc>
        <w:tc>
          <w:tcPr>
            <w:tcW w:w="1218" w:type="dxa"/>
          </w:tcPr>
          <w:p>
            <w:pPr>
              <w:rPr>
                <w:rFonts w:asciiTheme="minorHAnsi" w:hAnsiTheme="minorHAnsi" w:eastAsiaTheme="minorEastAsia" w:cstheme="minorBidi"/>
              </w:rPr>
            </w:pPr>
            <w:r>
              <w:rPr>
                <w:rFonts w:asciiTheme="minorHAnsi" w:hAnsiTheme="minorHAnsi" w:eastAsiaTheme="minorEastAsia" w:cstheme="minorBidi"/>
              </w:rPr>
              <w:t>0. 05</w:t>
            </w:r>
          </w:p>
        </w:tc>
      </w:tr>
    </w:tbl>
    <w:p>
      <w:r>
        <w:t>（</w:t>
      </w:r>
      <w:r>
        <w:fldChar w:fldCharType="begin"/>
      </w:r>
      <w:r>
        <w:instrText xml:space="preserve"> = 1 \* ROMAN </w:instrText>
      </w:r>
      <w:r>
        <w:fldChar w:fldCharType="separate"/>
      </w:r>
      <w:r>
        <w:t>I</w:t>
      </w:r>
      <w:r>
        <w:fldChar w:fldCharType="end"/>
      </w:r>
      <w:r>
        <w:t>）求一续保人本年度的保费高于基本保费的概率；</w:t>
      </w:r>
    </w:p>
    <w:p>
      <w:r>
        <w:t>（</w:t>
      </w:r>
      <w:r>
        <w:fldChar w:fldCharType="begin"/>
      </w:r>
      <w:r>
        <w:instrText xml:space="preserve"> = 2 \* ROMAN </w:instrText>
      </w:r>
      <w:r>
        <w:fldChar w:fldCharType="separate"/>
      </w:r>
      <w:r>
        <w:t>II</w:t>
      </w:r>
      <w:r>
        <w:fldChar w:fldCharType="end"/>
      </w:r>
      <w:r>
        <w:t>）若一续保人本年度的保费高于基本保费，求其保费比基本保费高出60%的概率；</w:t>
      </w:r>
    </w:p>
    <w:p>
      <w:r>
        <w:t>（</w:t>
      </w:r>
      <w:r>
        <w:fldChar w:fldCharType="begin"/>
      </w:r>
      <w:r>
        <w:instrText xml:space="preserve"> = 3 \* ROMAN </w:instrText>
      </w:r>
      <w:r>
        <w:fldChar w:fldCharType="separate"/>
      </w:r>
      <w:r>
        <w:t>III</w:t>
      </w:r>
      <w:r>
        <w:fldChar w:fldCharType="end"/>
      </w:r>
      <w:r>
        <w:t>）求续保人本年度的平均保费与基本保费的比值.</w:t>
      </w:r>
    </w:p>
    <w:p>
      <w:r>
        <w:rPr>
          <w:rFonts w:hint="eastAsia"/>
        </w:rPr>
        <w:t>19.（本小题满分12分）</w:t>
      </w:r>
    </w:p>
    <w:p>
      <w:pPr>
        <w:rPr>
          <w:rFonts w:hint="eastAsia"/>
        </w:rPr>
      </w:pPr>
      <w:r>
        <w:t>如图，菱形ABCD的对角线AC与BD交于点O，AB=5，AC=6，点E,F分别在AD,CD上，AE=CF=</w:t>
      </w:r>
      <w:r>
        <w:rPr>
          <w:rFonts w:hint="eastAsia"/>
        </w:rPr>
        <w:t>5/4</w:t>
      </w:r>
      <w:r>
        <w:t>，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41935"/>
            <wp:effectExtent l="19050" t="0" r="0" b="0"/>
            <wp:docPr id="20" name="图片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192520" cy="565150"/>
            <wp:effectExtent l="19050" t="0" r="0" b="0"/>
            <wp:docPr id="25" name="图片 2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456180" cy="1663065"/>
            <wp:effectExtent l="19050" t="0" r="899" b="0"/>
            <wp:docPr id="21" name="图片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55" cy="166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20.（本小题满分12分）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6192520" cy="2933065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请考生在</w:t>
      </w:r>
      <w:r>
        <w:t>22</w:t>
      </w:r>
      <w:r>
        <w:rPr>
          <w:rFonts w:hint="eastAsia"/>
        </w:rPr>
        <w:t>、</w:t>
      </w:r>
      <w:r>
        <w:t>23</w:t>
      </w:r>
      <w:r>
        <w:rPr>
          <w:rFonts w:hint="eastAsia"/>
        </w:rPr>
        <w:t>、</w:t>
      </w:r>
      <w:r>
        <w:t>24</w:t>
      </w:r>
      <w:r>
        <w:rPr>
          <w:rFonts w:hint="eastAsia"/>
        </w:rPr>
        <w:t>题中任选一题作答</w:t>
      </w:r>
      <w:r>
        <w:t>,</w:t>
      </w:r>
      <w:r>
        <w:rPr>
          <w:rFonts w:hint="eastAsia"/>
        </w:rPr>
        <w:t>如果多做</w:t>
      </w:r>
      <w:r>
        <w:t>,</w:t>
      </w:r>
      <w:r>
        <w:rPr>
          <w:rFonts w:hint="eastAsia"/>
        </w:rPr>
        <w:t>则按所做的第一题计分</w:t>
      </w:r>
      <w:r>
        <w:t>,</w:t>
      </w:r>
      <w:r>
        <w:rPr>
          <w:rFonts w:hint="eastAsia"/>
        </w:rPr>
        <w:t xml:space="preserve">做答时请写清题号 </w:t>
      </w:r>
    </w:p>
    <w:p>
      <w:r>
        <w:rPr>
          <w:rFonts w:hint="eastAsia"/>
        </w:rPr>
        <w:t>（22）（本小题满分10分）选修4-1：集合证明选讲gaosan.com</w:t>
      </w:r>
    </w:p>
    <w:p>
      <w:r>
        <w:rPr>
          <w:rFonts w:hint="eastAsia"/>
        </w:rPr>
        <w:t>如图，在正方形ABCD，E,G分别在边DA,DC上（不与端点重合），且DE=DG，过D点作DF⊥CE，垂足为F.</w:t>
      </w:r>
    </w:p>
    <w:p>
      <w:r>
        <w:rPr>
          <w:rFonts w:hint="eastAsia"/>
        </w:rPr>
        <w:t>(I)证明：B,C,E,F四点共圆；</w:t>
      </w:r>
    </w:p>
    <w:p>
      <w:r>
        <w:rPr>
          <w:rFonts w:hint="eastAsia"/>
        </w:rPr>
        <w:t>(II)若AB=1，E为DA的中点，求四边形BCGF的面积.</w:t>
      </w:r>
    </w:p>
    <w:p>
      <w:r>
        <w:drawing>
          <wp:inline distT="0" distB="0" distL="0" distR="0">
            <wp:extent cx="1313815" cy="1256665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（23）（本小题满分10分）选修4—4：坐标系与参数方程</w:t>
      </w:r>
    </w:p>
    <w:p>
      <w:r>
        <w:t>在直线坐标系xoy中，</w:t>
      </w:r>
      <w:r>
        <w:rPr>
          <w:rFonts w:hint="eastAsia"/>
        </w:rPr>
        <w:t>圆</w:t>
      </w:r>
      <w:r>
        <w:t>C的方程为</w:t>
      </w:r>
      <w:r>
        <w:rPr>
          <w:rFonts w:hint="eastAsia"/>
        </w:rPr>
        <w:t>（x+6）2+y2=25.</w:t>
      </w:r>
      <w:r>
        <w:t xml:space="preserve"> </w:t>
      </w:r>
    </w:p>
    <w:p>
      <w:r>
        <w:t>（I）</w:t>
      </w:r>
      <w:r>
        <w:rPr>
          <w:rFonts w:hint="eastAsia"/>
        </w:rPr>
        <w:t>以坐标原点为极点，x轴正半轴为极轴建立极坐标系，求</w:t>
      </w:r>
      <w:r>
        <w:t>C的极坐标方程；</w:t>
      </w:r>
    </w:p>
    <w:p>
      <w:r>
        <w:drawing>
          <wp:inline distT="0" distB="0" distL="0" distR="0">
            <wp:extent cx="6192520" cy="1419225"/>
            <wp:effectExtent l="19050" t="0" r="0" b="0"/>
            <wp:docPr id="23" name="图片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20130" cy="8890635"/>
            <wp:effectExtent l="0" t="0" r="13970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070600" cy="8890000"/>
            <wp:effectExtent l="0" t="0" r="6350" b="635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BWO6vl0QAAAAIB&#10;AAAPAAAAAAAAAAEAIAAAACIAAABkcnMvZG93bnJldi54bWxQSwECFAAUAAAACACHTuJAzS3anrAB&#10;AABfAwAADgAAAAAAAAABACAAAAAgAQAAZHJzL2Uyb0RvYy54bWxQSwUGAAAAAAYABgBZAQAAQgUA&#10;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B54"/>
    <w:rsid w:val="0006723F"/>
    <w:rsid w:val="000B55EE"/>
    <w:rsid w:val="0012059E"/>
    <w:rsid w:val="00172A27"/>
    <w:rsid w:val="002224C5"/>
    <w:rsid w:val="00254170"/>
    <w:rsid w:val="002C5AFC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5D2A7D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8C422B"/>
    <w:rsid w:val="009035FD"/>
    <w:rsid w:val="00921040"/>
    <w:rsid w:val="00984DDD"/>
    <w:rsid w:val="009B01EB"/>
    <w:rsid w:val="00A02601"/>
    <w:rsid w:val="00A84FC2"/>
    <w:rsid w:val="00A904F6"/>
    <w:rsid w:val="00AA4243"/>
    <w:rsid w:val="00B31B7F"/>
    <w:rsid w:val="00C3132A"/>
    <w:rsid w:val="00C32CF6"/>
    <w:rsid w:val="00C45FD9"/>
    <w:rsid w:val="00C718E4"/>
    <w:rsid w:val="00C866F5"/>
    <w:rsid w:val="00CE6BF4"/>
    <w:rsid w:val="00CF6E86"/>
    <w:rsid w:val="00DB54F9"/>
    <w:rsid w:val="00E60B92"/>
    <w:rsid w:val="00ED4F62"/>
    <w:rsid w:val="00EF7AB2"/>
    <w:rsid w:val="00F055CD"/>
    <w:rsid w:val="00F14088"/>
    <w:rsid w:val="00F9407A"/>
    <w:rsid w:val="00FD65A2"/>
    <w:rsid w:val="07A64E8C"/>
    <w:rsid w:val="0EBD1213"/>
    <w:rsid w:val="1E605884"/>
    <w:rsid w:val="28EF5CEF"/>
    <w:rsid w:val="2C8D12EC"/>
    <w:rsid w:val="315B05EF"/>
    <w:rsid w:val="35903628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C7B37B6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24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Char"/>
    <w:link w:val="5"/>
    <w:uiPriority w:val="0"/>
    <w:rPr>
      <w:kern w:val="2"/>
      <w:sz w:val="18"/>
      <w:szCs w:val="22"/>
    </w:rPr>
  </w:style>
  <w:style w:type="character" w:customStyle="1" w:styleId="23">
    <w:name w:val="页眉 Char"/>
    <w:link w:val="6"/>
    <w:qFormat/>
    <w:uiPriority w:val="0"/>
    <w:rPr>
      <w:kern w:val="2"/>
      <w:sz w:val="18"/>
      <w:szCs w:val="22"/>
    </w:rPr>
  </w:style>
  <w:style w:type="character" w:customStyle="1" w:styleId="24">
    <w:name w:val="批注框文本 Char"/>
    <w:link w:val="4"/>
    <w:uiPriority w:val="0"/>
    <w:rPr>
      <w:kern w:val="2"/>
      <w:sz w:val="18"/>
      <w:szCs w:val="18"/>
    </w:rPr>
  </w:style>
  <w:style w:type="paragraph" w:customStyle="1" w:styleId="25">
    <w:name w:val="列出段落2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6">
    <w:name w:val="MTDisplayEquation"/>
    <w:basedOn w:val="1"/>
    <w:next w:val="1"/>
    <w:link w:val="27"/>
    <w:qFormat/>
    <w:uiPriority w:val="0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27">
    <w:name w:val="MTDisplayEquation Char"/>
    <w:basedOn w:val="7"/>
    <w:link w:val="26"/>
    <w:qFormat/>
    <w:uiPriority w:val="0"/>
    <w:rPr>
      <w:rFonts w:ascii="Cambria Math" w:hAnsi="Cambria Math"/>
      <w:kern w:val="2"/>
      <w:sz w:val="21"/>
    </w:rPr>
  </w:style>
  <w:style w:type="paragraph" w:customStyle="1" w:styleId="28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oleObject" Target="embeddings/oleObject2.bin"/><Relationship Id="rId2" Type="http://schemas.openxmlformats.org/officeDocument/2006/relationships/settings" Target="settings.xml"/><Relationship Id="rId19" Type="http://schemas.openxmlformats.org/officeDocument/2006/relationships/image" Target="media/image13.wmf"/><Relationship Id="rId18" Type="http://schemas.openxmlformats.org/officeDocument/2006/relationships/oleObject" Target="embeddings/oleObject1.bin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250</Words>
  <Characters>1428</Characters>
  <Lines>11</Lines>
  <Paragraphs>3</Paragraphs>
  <ScaleCrop>false</ScaleCrop>
  <LinksUpToDate>false</LinksUpToDate>
  <CharactersWithSpaces>1675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2016-06-13T09:42:51Z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